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4B" w:rsidRPr="00A82D4D" w:rsidRDefault="00261B4B" w:rsidP="0064231F">
      <w:pPr>
        <w:ind w:leftChars="1282" w:left="2692" w:rightChars="1350" w:right="2835"/>
        <w:jc w:val="distribute"/>
        <w:rPr>
          <w:sz w:val="32"/>
          <w:szCs w:val="32"/>
        </w:rPr>
      </w:pPr>
      <w:r w:rsidRPr="00766B7B">
        <w:rPr>
          <w:rFonts w:hint="eastAsia"/>
          <w:sz w:val="32"/>
          <w:szCs w:val="32"/>
        </w:rPr>
        <w:t>専門医研</w:t>
      </w:r>
      <w:bookmarkStart w:id="0" w:name="_GoBack"/>
      <w:bookmarkEnd w:id="0"/>
      <w:r w:rsidRPr="00766B7B">
        <w:rPr>
          <w:rFonts w:hint="eastAsia"/>
          <w:sz w:val="32"/>
          <w:szCs w:val="32"/>
        </w:rPr>
        <w:t>修計画概要書</w:t>
      </w:r>
      <w:r w:rsidR="0064231F">
        <w:rPr>
          <w:rFonts w:hint="eastAsia"/>
          <w:sz w:val="32"/>
          <w:szCs w:val="32"/>
        </w:rPr>
        <w:t>（例）</w:t>
      </w:r>
    </w:p>
    <w:p w:rsidR="00261B4B" w:rsidRDefault="00766B7B" w:rsidP="007F34AC">
      <w:pPr>
        <w:spacing w:afterLines="30" w:after="108"/>
        <w:ind w:rightChars="270" w:right="567"/>
        <w:jc w:val="right"/>
        <w:rPr>
          <w:sz w:val="24"/>
        </w:rPr>
      </w:pPr>
      <w:r w:rsidRPr="0064231F">
        <w:rPr>
          <w:rFonts w:hint="eastAsia"/>
          <w:sz w:val="20"/>
          <w:szCs w:val="20"/>
        </w:rPr>
        <w:t>（</w:t>
      </w:r>
      <w:r w:rsidR="00261B4B" w:rsidRPr="0064231F">
        <w:rPr>
          <w:rFonts w:hint="eastAsia"/>
          <w:sz w:val="20"/>
          <w:szCs w:val="20"/>
        </w:rPr>
        <w:t>西暦</w:t>
      </w:r>
      <w:r w:rsidRPr="0064231F">
        <w:rPr>
          <w:rFonts w:hint="eastAsia"/>
          <w:sz w:val="20"/>
          <w:szCs w:val="20"/>
        </w:rPr>
        <w:t>）</w:t>
      </w:r>
      <w:r w:rsidR="00261B4B">
        <w:rPr>
          <w:rFonts w:hint="eastAsia"/>
          <w:sz w:val="24"/>
        </w:rPr>
        <w:t xml:space="preserve">        </w:t>
      </w:r>
      <w:r w:rsidR="00261B4B">
        <w:rPr>
          <w:rFonts w:hint="eastAsia"/>
          <w:sz w:val="24"/>
        </w:rPr>
        <w:t>年</w:t>
      </w:r>
      <w:r w:rsidR="00261B4B">
        <w:rPr>
          <w:rFonts w:hint="eastAsia"/>
          <w:sz w:val="24"/>
        </w:rPr>
        <w:t xml:space="preserve">    </w:t>
      </w:r>
      <w:r w:rsidR="00261B4B">
        <w:rPr>
          <w:rFonts w:hint="eastAsia"/>
          <w:sz w:val="24"/>
        </w:rPr>
        <w:t>月</w:t>
      </w:r>
      <w:r w:rsidR="00261B4B">
        <w:rPr>
          <w:rFonts w:hint="eastAsia"/>
          <w:sz w:val="24"/>
        </w:rPr>
        <w:t xml:space="preserve">    </w:t>
      </w:r>
      <w:r w:rsidR="00261B4B">
        <w:rPr>
          <w:rFonts w:hint="eastAsia"/>
          <w:sz w:val="24"/>
        </w:rPr>
        <w:t>日</w:t>
      </w:r>
    </w:p>
    <w:p w:rsidR="00261B4B" w:rsidRDefault="007F34AC">
      <w:pPr>
        <w:rPr>
          <w:sz w:val="18"/>
        </w:rPr>
      </w:pPr>
      <w:r>
        <w:rPr>
          <w:rFonts w:hint="eastAsia"/>
          <w:sz w:val="18"/>
        </w:rPr>
        <w:t>※</w:t>
      </w:r>
      <w:r w:rsidR="00261B4B" w:rsidRPr="00261B4B">
        <w:rPr>
          <w:rFonts w:hint="eastAsia"/>
          <w:sz w:val="18"/>
        </w:rPr>
        <w:t>1</w:t>
      </w:r>
      <w:r w:rsidR="00261B4B" w:rsidRPr="00261B4B">
        <w:rPr>
          <w:rFonts w:hint="eastAsia"/>
          <w:sz w:val="18"/>
        </w:rPr>
        <w:t>年次</w:t>
      </w:r>
      <w:r w:rsidR="00852CE4">
        <w:rPr>
          <w:rFonts w:hint="eastAsia"/>
          <w:sz w:val="18"/>
        </w:rPr>
        <w:t>および</w:t>
      </w:r>
      <w:r w:rsidR="00261B4B" w:rsidRPr="00261B4B">
        <w:rPr>
          <w:rFonts w:hint="eastAsia"/>
          <w:sz w:val="18"/>
        </w:rPr>
        <w:t>2</w:t>
      </w:r>
      <w:r w:rsidR="00261B4B" w:rsidRPr="00261B4B">
        <w:rPr>
          <w:rFonts w:hint="eastAsia"/>
          <w:sz w:val="18"/>
        </w:rPr>
        <w:t>年次</w:t>
      </w:r>
      <w:r w:rsidR="00852CE4">
        <w:rPr>
          <w:rFonts w:hint="eastAsia"/>
          <w:sz w:val="18"/>
        </w:rPr>
        <w:t>以降に分けて本学会専門医制度による研修カリキュラムを参考に作成する</w:t>
      </w:r>
      <w:r w:rsidR="00261B4B" w:rsidRPr="00261B4B">
        <w:rPr>
          <w:rFonts w:hint="eastAsia"/>
          <w:sz w:val="18"/>
        </w:rPr>
        <w:t>こと</w:t>
      </w:r>
    </w:p>
    <w:p w:rsidR="00127BE2" w:rsidRPr="00261B4B" w:rsidRDefault="00127BE2">
      <w:pPr>
        <w:rPr>
          <w:sz w:val="18"/>
        </w:rPr>
      </w:pPr>
      <w:r w:rsidRPr="00127BE2">
        <w:rPr>
          <w:rFonts w:hint="eastAsia"/>
          <w:sz w:val="18"/>
        </w:rPr>
        <w:t>※当該施設で経験できる症例，できない症例を明記し，それぞれの研修体制を具体的に記載すること</w:t>
      </w:r>
    </w:p>
    <w:tbl>
      <w:tblPr>
        <w:tblStyle w:val="a3"/>
        <w:tblW w:w="0" w:type="auto"/>
        <w:tblLook w:val="04A0" w:firstRow="1" w:lastRow="0" w:firstColumn="1" w:lastColumn="0" w:noHBand="0" w:noVBand="1"/>
      </w:tblPr>
      <w:tblGrid>
        <w:gridCol w:w="9694"/>
      </w:tblGrid>
      <w:tr w:rsidR="00261B4B" w:rsidRPr="008075EA" w:rsidTr="00A82D4D">
        <w:tc>
          <w:tcPr>
            <w:tcW w:w="9694" w:type="dxa"/>
          </w:tcPr>
          <w:p w:rsidR="00261B4B" w:rsidRPr="00A82D4D" w:rsidRDefault="00A82D4D">
            <w:pPr>
              <w:rPr>
                <w:rFonts w:asciiTheme="minorEastAsia" w:eastAsiaTheme="minorEastAsia" w:hAnsiTheme="minorEastAsia"/>
                <w:szCs w:val="21"/>
              </w:rPr>
            </w:pPr>
            <w:r w:rsidRPr="00A82D4D">
              <w:rPr>
                <w:rFonts w:hint="eastAsia"/>
                <w:b/>
                <w:szCs w:val="21"/>
              </w:rPr>
              <w:t>目標</w:t>
            </w:r>
          </w:p>
          <w:p w:rsidR="001C3790" w:rsidRDefault="00A82D4D" w:rsidP="001C3790">
            <w:pPr>
              <w:rPr>
                <w:sz w:val="20"/>
                <w:szCs w:val="20"/>
              </w:rPr>
            </w:pPr>
            <w:r w:rsidRPr="00291343">
              <w:rPr>
                <w:rFonts w:hint="eastAsia"/>
                <w:sz w:val="20"/>
                <w:szCs w:val="20"/>
              </w:rPr>
              <w:t>日本病態栄養専門医を取得しようとする専攻医は，指導医のもとで，研修カリキュラムに沿って，</w:t>
            </w:r>
            <w:r w:rsidRPr="00291343">
              <w:rPr>
                <w:rFonts w:hint="eastAsia"/>
                <w:sz w:val="20"/>
                <w:szCs w:val="20"/>
              </w:rPr>
              <w:t>2</w:t>
            </w:r>
            <w:r w:rsidRPr="00291343">
              <w:rPr>
                <w:rFonts w:hint="eastAsia"/>
                <w:sz w:val="20"/>
                <w:szCs w:val="20"/>
              </w:rPr>
              <w:t>年間</w:t>
            </w:r>
          </w:p>
          <w:p w:rsidR="001C3790" w:rsidRDefault="00A82D4D" w:rsidP="001C3790">
            <w:pPr>
              <w:rPr>
                <w:sz w:val="20"/>
                <w:szCs w:val="20"/>
              </w:rPr>
            </w:pPr>
            <w:r w:rsidRPr="00291343">
              <w:rPr>
                <w:rFonts w:hint="eastAsia"/>
                <w:sz w:val="20"/>
                <w:szCs w:val="20"/>
              </w:rPr>
              <w:t>以上の研修期間において，病態栄養・栄養治療に関する知識，技能，態度を習得し，多職種と協働して</w:t>
            </w:r>
          </w:p>
          <w:p w:rsidR="00261B4B" w:rsidRPr="00852CE4" w:rsidRDefault="00A82D4D" w:rsidP="00C627B3">
            <w:pPr>
              <w:spacing w:afterLines="30" w:after="108"/>
              <w:rPr>
                <w:rFonts w:asciiTheme="minorEastAsia" w:eastAsiaTheme="minorEastAsia" w:hAnsiTheme="minorEastAsia"/>
                <w:sz w:val="20"/>
                <w:szCs w:val="20"/>
              </w:rPr>
            </w:pPr>
            <w:r w:rsidRPr="00291343">
              <w:rPr>
                <w:rFonts w:hint="eastAsia"/>
                <w:sz w:val="20"/>
                <w:szCs w:val="20"/>
              </w:rPr>
              <w:t>チーム医療を実践することが可能となるよう研修をおこなう。</w:t>
            </w:r>
          </w:p>
          <w:p w:rsidR="007534E9" w:rsidRPr="00852CE4" w:rsidRDefault="00A82D4D">
            <w:pPr>
              <w:rPr>
                <w:rFonts w:asciiTheme="minorEastAsia" w:eastAsiaTheme="minorEastAsia" w:hAnsiTheme="minorEastAsia"/>
                <w:sz w:val="20"/>
                <w:szCs w:val="20"/>
              </w:rPr>
            </w:pPr>
            <w:r w:rsidRPr="00291343">
              <w:rPr>
                <w:rFonts w:hint="eastAsia"/>
                <w:b/>
                <w:szCs w:val="21"/>
              </w:rPr>
              <w:t>年次計画</w:t>
            </w:r>
          </w:p>
          <w:p w:rsidR="00A82D4D" w:rsidRPr="00A82D4D" w:rsidRDefault="00A82D4D" w:rsidP="00A82D4D">
            <w:pPr>
              <w:rPr>
                <w:sz w:val="20"/>
                <w:szCs w:val="20"/>
              </w:rPr>
            </w:pPr>
            <w:r w:rsidRPr="00A82D4D">
              <w:rPr>
                <w:rFonts w:hint="eastAsia"/>
                <w:sz w:val="20"/>
                <w:szCs w:val="20"/>
              </w:rPr>
              <w:t>1</w:t>
            </w:r>
            <w:r w:rsidRPr="00A82D4D">
              <w:rPr>
                <w:rFonts w:hint="eastAsia"/>
                <w:sz w:val="20"/>
                <w:szCs w:val="20"/>
              </w:rPr>
              <w:t>．</w:t>
            </w:r>
            <w:r w:rsidRPr="00A82D4D">
              <w:rPr>
                <w:rFonts w:hint="eastAsia"/>
                <w:sz w:val="20"/>
                <w:szCs w:val="20"/>
              </w:rPr>
              <w:t>1</w:t>
            </w:r>
            <w:r w:rsidRPr="00A82D4D">
              <w:rPr>
                <w:rFonts w:hint="eastAsia"/>
                <w:sz w:val="20"/>
                <w:szCs w:val="20"/>
              </w:rPr>
              <w:t>年次</w:t>
            </w:r>
          </w:p>
          <w:p w:rsidR="001C3790" w:rsidRDefault="00A82D4D" w:rsidP="001C3790">
            <w:pPr>
              <w:rPr>
                <w:sz w:val="20"/>
                <w:szCs w:val="20"/>
              </w:rPr>
            </w:pPr>
            <w:r w:rsidRPr="00A82D4D">
              <w:rPr>
                <w:rFonts w:hint="eastAsia"/>
                <w:sz w:val="20"/>
                <w:szCs w:val="20"/>
              </w:rPr>
              <w:t>研修カリキュラムの各項目を自己学習するとともに，各種疾患の病態栄養の把握，栄養治療に関し，</w:t>
            </w:r>
          </w:p>
          <w:p w:rsidR="00261B4B" w:rsidRPr="00A82D4D" w:rsidRDefault="00A82D4D" w:rsidP="00C627B3">
            <w:pPr>
              <w:spacing w:afterLines="30" w:after="108"/>
              <w:rPr>
                <w:rFonts w:asciiTheme="minorEastAsia" w:eastAsiaTheme="minorEastAsia" w:hAnsiTheme="minorEastAsia"/>
                <w:sz w:val="20"/>
                <w:szCs w:val="20"/>
              </w:rPr>
            </w:pPr>
            <w:r w:rsidRPr="00A82D4D">
              <w:rPr>
                <w:rFonts w:hint="eastAsia"/>
                <w:sz w:val="20"/>
                <w:szCs w:val="20"/>
              </w:rPr>
              <w:t>指導医とともに多職種で構成する</w:t>
            </w:r>
            <w:r w:rsidRPr="00A82D4D">
              <w:rPr>
                <w:rFonts w:hint="eastAsia"/>
                <w:sz w:val="20"/>
                <w:szCs w:val="20"/>
              </w:rPr>
              <w:t>NST</w:t>
            </w:r>
            <w:r w:rsidRPr="00A82D4D">
              <w:rPr>
                <w:rFonts w:hint="eastAsia"/>
                <w:sz w:val="20"/>
                <w:szCs w:val="20"/>
              </w:rPr>
              <w:t>などのチーム医療でのミーティング，ラウンドに参加し，経験することを目標とする。</w:t>
            </w:r>
          </w:p>
          <w:p w:rsidR="00A82D4D" w:rsidRPr="00A82D4D" w:rsidRDefault="00A82D4D">
            <w:pPr>
              <w:rPr>
                <w:rFonts w:asciiTheme="minorEastAsia" w:eastAsiaTheme="minorEastAsia" w:hAnsiTheme="minorEastAsia"/>
                <w:sz w:val="20"/>
                <w:szCs w:val="20"/>
              </w:rPr>
            </w:pPr>
            <w:r w:rsidRPr="00A82D4D">
              <w:rPr>
                <w:rFonts w:hint="eastAsia"/>
                <w:sz w:val="20"/>
                <w:szCs w:val="20"/>
              </w:rPr>
              <w:t>2</w:t>
            </w:r>
            <w:r w:rsidRPr="00A82D4D">
              <w:rPr>
                <w:rFonts w:hint="eastAsia"/>
                <w:sz w:val="20"/>
                <w:szCs w:val="20"/>
              </w:rPr>
              <w:t>．</w:t>
            </w:r>
            <w:r w:rsidRPr="00A82D4D">
              <w:rPr>
                <w:rFonts w:hint="eastAsia"/>
                <w:sz w:val="20"/>
                <w:szCs w:val="20"/>
              </w:rPr>
              <w:t>2</w:t>
            </w:r>
            <w:r w:rsidRPr="00A82D4D">
              <w:rPr>
                <w:rFonts w:hint="eastAsia"/>
                <w:sz w:val="20"/>
                <w:szCs w:val="20"/>
              </w:rPr>
              <w:t>年次以降</w:t>
            </w:r>
          </w:p>
          <w:p w:rsidR="00A82D4D" w:rsidRPr="00A82D4D" w:rsidRDefault="00A82D4D" w:rsidP="00C627B3">
            <w:pPr>
              <w:spacing w:afterLines="30" w:after="108"/>
              <w:rPr>
                <w:rFonts w:asciiTheme="minorEastAsia" w:eastAsiaTheme="minorEastAsia" w:hAnsiTheme="minorEastAsia"/>
                <w:sz w:val="20"/>
                <w:szCs w:val="20"/>
              </w:rPr>
            </w:pPr>
            <w:r w:rsidRPr="00A82D4D">
              <w:rPr>
                <w:rFonts w:hint="eastAsia"/>
                <w:sz w:val="20"/>
                <w:szCs w:val="20"/>
              </w:rPr>
              <w:t>研修カリキュラムの各項目に関し，担当医として診療に参加するとともに，積極的に学会発表，論文発表を行うことを目標とする。</w:t>
            </w:r>
          </w:p>
          <w:p w:rsidR="00A82D4D" w:rsidRPr="00A82D4D" w:rsidRDefault="00A82D4D">
            <w:pPr>
              <w:rPr>
                <w:rFonts w:asciiTheme="minorEastAsia" w:eastAsiaTheme="minorEastAsia" w:hAnsiTheme="minorEastAsia"/>
                <w:szCs w:val="21"/>
              </w:rPr>
            </w:pPr>
            <w:r w:rsidRPr="00A82D4D">
              <w:rPr>
                <w:rFonts w:hint="eastAsia"/>
                <w:b/>
                <w:szCs w:val="21"/>
              </w:rPr>
              <w:t>内容</w:t>
            </w:r>
            <w:r w:rsidRPr="00A82D4D">
              <w:rPr>
                <w:rFonts w:hint="eastAsia"/>
                <w:sz w:val="20"/>
                <w:szCs w:val="20"/>
              </w:rPr>
              <w:t>（研修カリキュラムを参照）</w:t>
            </w:r>
          </w:p>
          <w:p w:rsidR="00A82D4D" w:rsidRPr="00A82D4D" w:rsidRDefault="00A82D4D" w:rsidP="00A82D4D">
            <w:pPr>
              <w:spacing w:line="276" w:lineRule="auto"/>
              <w:ind w:leftChars="135" w:left="283" w:firstLineChars="50" w:firstLine="100"/>
              <w:rPr>
                <w:sz w:val="20"/>
                <w:szCs w:val="20"/>
              </w:rPr>
            </w:pPr>
            <w:r w:rsidRPr="00A82D4D">
              <w:rPr>
                <w:rFonts w:hint="eastAsia"/>
                <w:sz w:val="20"/>
                <w:szCs w:val="20"/>
              </w:rPr>
              <w:t>1</w:t>
            </w:r>
            <w:r w:rsidRPr="00A82D4D">
              <w:rPr>
                <w:rFonts w:hint="eastAsia"/>
                <w:sz w:val="20"/>
                <w:szCs w:val="20"/>
              </w:rPr>
              <w:t>．病態栄養専門医としての研修目標</w:t>
            </w:r>
          </w:p>
          <w:p w:rsidR="00A82D4D" w:rsidRPr="00A82D4D" w:rsidRDefault="00A82D4D" w:rsidP="00A82D4D">
            <w:pPr>
              <w:spacing w:line="276" w:lineRule="auto"/>
              <w:ind w:leftChars="135" w:left="283" w:firstLineChars="50" w:firstLine="100"/>
              <w:rPr>
                <w:sz w:val="20"/>
                <w:szCs w:val="20"/>
              </w:rPr>
            </w:pPr>
            <w:r w:rsidRPr="00A82D4D">
              <w:rPr>
                <w:rFonts w:hint="eastAsia"/>
                <w:sz w:val="20"/>
                <w:szCs w:val="20"/>
              </w:rPr>
              <w:t>2</w:t>
            </w:r>
            <w:r w:rsidRPr="00A82D4D">
              <w:rPr>
                <w:rFonts w:hint="eastAsia"/>
                <w:sz w:val="20"/>
                <w:szCs w:val="20"/>
              </w:rPr>
              <w:t>．病態栄養を理解するうえでの解剖と生理</w:t>
            </w:r>
          </w:p>
          <w:p w:rsidR="00A82D4D" w:rsidRPr="00A82D4D" w:rsidRDefault="00A82D4D" w:rsidP="00A82D4D">
            <w:pPr>
              <w:spacing w:line="276" w:lineRule="auto"/>
              <w:ind w:leftChars="135" w:left="283" w:firstLineChars="50" w:firstLine="100"/>
              <w:rPr>
                <w:sz w:val="20"/>
                <w:szCs w:val="20"/>
              </w:rPr>
            </w:pPr>
            <w:r w:rsidRPr="00A82D4D">
              <w:rPr>
                <w:rFonts w:hint="eastAsia"/>
                <w:sz w:val="20"/>
                <w:szCs w:val="20"/>
              </w:rPr>
              <w:t>3</w:t>
            </w:r>
            <w:r w:rsidRPr="00A82D4D">
              <w:rPr>
                <w:rFonts w:hint="eastAsia"/>
                <w:sz w:val="20"/>
                <w:szCs w:val="20"/>
              </w:rPr>
              <w:t>．栄養評価法</w:t>
            </w:r>
          </w:p>
          <w:p w:rsidR="00A82D4D" w:rsidRPr="00A82D4D" w:rsidRDefault="00A82D4D" w:rsidP="00A82D4D">
            <w:pPr>
              <w:spacing w:line="276" w:lineRule="auto"/>
              <w:ind w:leftChars="135" w:left="283" w:firstLineChars="50" w:firstLine="100"/>
              <w:rPr>
                <w:sz w:val="20"/>
                <w:szCs w:val="20"/>
              </w:rPr>
            </w:pPr>
            <w:r w:rsidRPr="00A82D4D">
              <w:rPr>
                <w:rFonts w:hint="eastAsia"/>
                <w:sz w:val="20"/>
                <w:szCs w:val="20"/>
              </w:rPr>
              <w:t>4</w:t>
            </w:r>
            <w:r w:rsidRPr="00A82D4D">
              <w:rPr>
                <w:rFonts w:hint="eastAsia"/>
                <w:sz w:val="20"/>
                <w:szCs w:val="20"/>
              </w:rPr>
              <w:t>．栄養投与量の決定法</w:t>
            </w:r>
          </w:p>
          <w:p w:rsidR="00A82D4D" w:rsidRPr="00A82D4D" w:rsidRDefault="00A82D4D" w:rsidP="00A82D4D">
            <w:pPr>
              <w:spacing w:line="276" w:lineRule="auto"/>
              <w:ind w:leftChars="135" w:left="283" w:firstLineChars="50" w:firstLine="100"/>
              <w:rPr>
                <w:sz w:val="20"/>
                <w:szCs w:val="20"/>
              </w:rPr>
            </w:pPr>
            <w:r w:rsidRPr="00A82D4D">
              <w:rPr>
                <w:rFonts w:hint="eastAsia"/>
                <w:sz w:val="20"/>
                <w:szCs w:val="20"/>
              </w:rPr>
              <w:t>5</w:t>
            </w:r>
            <w:r w:rsidRPr="00A82D4D">
              <w:rPr>
                <w:rFonts w:hint="eastAsia"/>
                <w:sz w:val="20"/>
                <w:szCs w:val="20"/>
              </w:rPr>
              <w:t>．病態栄養の症候</w:t>
            </w:r>
          </w:p>
          <w:p w:rsidR="00A82D4D" w:rsidRPr="00A82D4D" w:rsidRDefault="00A82D4D" w:rsidP="00A82D4D">
            <w:pPr>
              <w:spacing w:line="276" w:lineRule="auto"/>
              <w:ind w:leftChars="135" w:left="283" w:firstLineChars="50" w:firstLine="100"/>
              <w:rPr>
                <w:sz w:val="20"/>
                <w:szCs w:val="20"/>
              </w:rPr>
            </w:pPr>
            <w:r w:rsidRPr="00A82D4D">
              <w:rPr>
                <w:rFonts w:hint="eastAsia"/>
                <w:sz w:val="20"/>
                <w:szCs w:val="20"/>
              </w:rPr>
              <w:t>6</w:t>
            </w:r>
            <w:r w:rsidRPr="00A82D4D">
              <w:rPr>
                <w:rFonts w:hint="eastAsia"/>
                <w:sz w:val="20"/>
                <w:szCs w:val="20"/>
              </w:rPr>
              <w:t>．病態栄養と検査値異常</w:t>
            </w:r>
          </w:p>
          <w:p w:rsidR="00A82D4D" w:rsidRPr="00A82D4D" w:rsidRDefault="00A82D4D" w:rsidP="00A82D4D">
            <w:pPr>
              <w:spacing w:line="276" w:lineRule="auto"/>
              <w:ind w:leftChars="135" w:left="283" w:firstLineChars="50" w:firstLine="100"/>
              <w:rPr>
                <w:sz w:val="20"/>
                <w:szCs w:val="20"/>
              </w:rPr>
            </w:pPr>
            <w:r w:rsidRPr="00A82D4D">
              <w:rPr>
                <w:rFonts w:hint="eastAsia"/>
                <w:sz w:val="20"/>
                <w:szCs w:val="20"/>
              </w:rPr>
              <w:t>7</w:t>
            </w:r>
            <w:r w:rsidRPr="00A82D4D">
              <w:rPr>
                <w:rFonts w:hint="eastAsia"/>
                <w:sz w:val="20"/>
                <w:szCs w:val="20"/>
              </w:rPr>
              <w:t>．主要疾患の栄養管理</w:t>
            </w:r>
          </w:p>
          <w:p w:rsidR="00A82D4D" w:rsidRPr="00A82D4D" w:rsidRDefault="00A82D4D" w:rsidP="00A82D4D">
            <w:pPr>
              <w:spacing w:line="276" w:lineRule="auto"/>
              <w:ind w:leftChars="337" w:left="708"/>
              <w:rPr>
                <w:sz w:val="20"/>
                <w:szCs w:val="20"/>
              </w:rPr>
            </w:pPr>
            <w:r w:rsidRPr="00A82D4D">
              <w:rPr>
                <w:rFonts w:hint="eastAsia"/>
                <w:sz w:val="20"/>
                <w:szCs w:val="20"/>
              </w:rPr>
              <w:t>1)</w:t>
            </w:r>
            <w:r w:rsidR="007F34AC">
              <w:rPr>
                <w:rFonts w:hint="eastAsia"/>
                <w:sz w:val="20"/>
                <w:szCs w:val="20"/>
              </w:rPr>
              <w:t xml:space="preserve">内分泌代謝疾患　</w:t>
            </w:r>
            <w:r w:rsidRPr="00A82D4D">
              <w:rPr>
                <w:rFonts w:hint="eastAsia"/>
                <w:sz w:val="20"/>
                <w:szCs w:val="20"/>
              </w:rPr>
              <w:t>2)</w:t>
            </w:r>
            <w:r w:rsidR="007F34AC">
              <w:rPr>
                <w:rFonts w:hint="eastAsia"/>
                <w:sz w:val="20"/>
                <w:szCs w:val="20"/>
              </w:rPr>
              <w:t xml:space="preserve">呼吸器疾患　</w:t>
            </w:r>
            <w:r w:rsidRPr="00A82D4D">
              <w:rPr>
                <w:rFonts w:hint="eastAsia"/>
                <w:sz w:val="20"/>
                <w:szCs w:val="20"/>
              </w:rPr>
              <w:t>3)</w:t>
            </w:r>
            <w:r w:rsidR="007F34AC">
              <w:rPr>
                <w:rFonts w:hint="eastAsia"/>
                <w:sz w:val="20"/>
                <w:szCs w:val="20"/>
              </w:rPr>
              <w:t xml:space="preserve">循環器疾患　</w:t>
            </w:r>
            <w:r w:rsidRPr="00A82D4D">
              <w:rPr>
                <w:rFonts w:hint="eastAsia"/>
                <w:sz w:val="20"/>
                <w:szCs w:val="20"/>
              </w:rPr>
              <w:t>4)</w:t>
            </w:r>
            <w:r w:rsidR="007F34AC">
              <w:rPr>
                <w:rFonts w:hint="eastAsia"/>
                <w:sz w:val="20"/>
                <w:szCs w:val="20"/>
              </w:rPr>
              <w:t xml:space="preserve">腎疾患　</w:t>
            </w:r>
            <w:r w:rsidRPr="00A82D4D">
              <w:rPr>
                <w:rFonts w:hint="eastAsia"/>
                <w:sz w:val="20"/>
                <w:szCs w:val="20"/>
              </w:rPr>
              <w:t>5)</w:t>
            </w:r>
            <w:r w:rsidR="007F34AC">
              <w:rPr>
                <w:rFonts w:hint="eastAsia"/>
                <w:sz w:val="20"/>
                <w:szCs w:val="20"/>
              </w:rPr>
              <w:t>消化器疾患</w:t>
            </w:r>
          </w:p>
          <w:p w:rsidR="00A82D4D" w:rsidRPr="00A82D4D" w:rsidRDefault="00A82D4D" w:rsidP="00A82D4D">
            <w:pPr>
              <w:spacing w:line="276" w:lineRule="auto"/>
              <w:ind w:leftChars="337" w:left="708"/>
              <w:rPr>
                <w:sz w:val="20"/>
                <w:szCs w:val="20"/>
              </w:rPr>
            </w:pPr>
            <w:r w:rsidRPr="00A82D4D">
              <w:rPr>
                <w:rFonts w:hint="eastAsia"/>
                <w:sz w:val="20"/>
                <w:szCs w:val="20"/>
              </w:rPr>
              <w:t>6)</w:t>
            </w:r>
            <w:r w:rsidR="007F34AC">
              <w:rPr>
                <w:rFonts w:hint="eastAsia"/>
                <w:sz w:val="20"/>
                <w:szCs w:val="20"/>
              </w:rPr>
              <w:t xml:space="preserve">血液疾患・アレルギー疾患・膠原病　</w:t>
            </w:r>
            <w:r w:rsidRPr="00A82D4D">
              <w:rPr>
                <w:rFonts w:hint="eastAsia"/>
                <w:sz w:val="20"/>
                <w:szCs w:val="20"/>
              </w:rPr>
              <w:t>7)</w:t>
            </w:r>
            <w:r w:rsidR="007F34AC">
              <w:rPr>
                <w:rFonts w:hint="eastAsia"/>
                <w:sz w:val="20"/>
                <w:szCs w:val="20"/>
              </w:rPr>
              <w:t xml:space="preserve">脳血管疾患　</w:t>
            </w:r>
            <w:r w:rsidRPr="00A82D4D">
              <w:rPr>
                <w:rFonts w:hint="eastAsia"/>
                <w:sz w:val="20"/>
                <w:szCs w:val="20"/>
              </w:rPr>
              <w:t>8)</w:t>
            </w:r>
            <w:r w:rsidR="007F34AC">
              <w:rPr>
                <w:rFonts w:hint="eastAsia"/>
                <w:sz w:val="20"/>
                <w:szCs w:val="20"/>
              </w:rPr>
              <w:t>神経・精神疾患</w:t>
            </w:r>
          </w:p>
          <w:p w:rsidR="00A82D4D" w:rsidRPr="00A82D4D" w:rsidRDefault="00A82D4D" w:rsidP="00A82D4D">
            <w:pPr>
              <w:spacing w:line="276" w:lineRule="auto"/>
              <w:ind w:leftChars="337" w:left="708"/>
              <w:rPr>
                <w:sz w:val="20"/>
                <w:szCs w:val="20"/>
              </w:rPr>
            </w:pPr>
            <w:r w:rsidRPr="00A82D4D">
              <w:rPr>
                <w:rFonts w:hint="eastAsia"/>
                <w:sz w:val="20"/>
                <w:szCs w:val="20"/>
              </w:rPr>
              <w:t>9)</w:t>
            </w:r>
            <w:r w:rsidR="007F34AC">
              <w:rPr>
                <w:rFonts w:hint="eastAsia"/>
                <w:sz w:val="20"/>
                <w:szCs w:val="20"/>
              </w:rPr>
              <w:t xml:space="preserve">悪性腫瘍　</w:t>
            </w:r>
            <w:r w:rsidRPr="00A82D4D">
              <w:rPr>
                <w:rFonts w:hint="eastAsia"/>
                <w:sz w:val="20"/>
                <w:szCs w:val="20"/>
              </w:rPr>
              <w:t>10)</w:t>
            </w:r>
            <w:r w:rsidR="007F34AC">
              <w:rPr>
                <w:rFonts w:hint="eastAsia"/>
                <w:sz w:val="20"/>
                <w:szCs w:val="20"/>
              </w:rPr>
              <w:t xml:space="preserve">周術期　</w:t>
            </w:r>
            <w:r w:rsidRPr="00A82D4D">
              <w:rPr>
                <w:rFonts w:hint="eastAsia"/>
                <w:sz w:val="20"/>
                <w:szCs w:val="20"/>
              </w:rPr>
              <w:t>11)</w:t>
            </w:r>
            <w:r w:rsidR="007F34AC">
              <w:rPr>
                <w:rFonts w:hint="eastAsia"/>
                <w:sz w:val="20"/>
                <w:szCs w:val="20"/>
              </w:rPr>
              <w:t xml:space="preserve">皮膚疾患　</w:t>
            </w:r>
            <w:r w:rsidRPr="00A82D4D">
              <w:rPr>
                <w:rFonts w:hint="eastAsia"/>
                <w:sz w:val="20"/>
                <w:szCs w:val="20"/>
              </w:rPr>
              <w:t>12)</w:t>
            </w:r>
            <w:r w:rsidR="007F34AC">
              <w:rPr>
                <w:rFonts w:hint="eastAsia"/>
                <w:sz w:val="20"/>
                <w:szCs w:val="20"/>
              </w:rPr>
              <w:t xml:space="preserve">小児疾患　</w:t>
            </w:r>
            <w:r w:rsidRPr="00A82D4D">
              <w:rPr>
                <w:rFonts w:hint="eastAsia"/>
                <w:sz w:val="20"/>
                <w:szCs w:val="20"/>
              </w:rPr>
              <w:t>13)</w:t>
            </w:r>
            <w:r w:rsidR="007F34AC">
              <w:rPr>
                <w:rFonts w:hint="eastAsia"/>
                <w:sz w:val="20"/>
                <w:szCs w:val="20"/>
              </w:rPr>
              <w:t>高齢者疾患</w:t>
            </w:r>
          </w:p>
          <w:p w:rsidR="00A82D4D" w:rsidRPr="00A82D4D" w:rsidRDefault="00A82D4D" w:rsidP="00A82D4D">
            <w:pPr>
              <w:spacing w:line="276" w:lineRule="auto"/>
              <w:ind w:leftChars="337" w:left="708"/>
              <w:rPr>
                <w:sz w:val="20"/>
                <w:szCs w:val="20"/>
              </w:rPr>
            </w:pPr>
            <w:r w:rsidRPr="00A82D4D">
              <w:rPr>
                <w:rFonts w:hint="eastAsia"/>
                <w:sz w:val="20"/>
                <w:szCs w:val="20"/>
              </w:rPr>
              <w:t>14)</w:t>
            </w:r>
            <w:r w:rsidRPr="00A82D4D">
              <w:rPr>
                <w:rFonts w:hint="eastAsia"/>
                <w:sz w:val="20"/>
                <w:szCs w:val="20"/>
              </w:rPr>
              <w:t>妊娠・周産期疾患</w:t>
            </w:r>
          </w:p>
          <w:p w:rsidR="00A82D4D" w:rsidRPr="00A82D4D" w:rsidRDefault="00A82D4D" w:rsidP="006578D9">
            <w:pPr>
              <w:spacing w:line="276" w:lineRule="auto"/>
              <w:ind w:leftChars="135" w:left="283" w:firstLineChars="50" w:firstLine="100"/>
              <w:rPr>
                <w:sz w:val="20"/>
                <w:szCs w:val="20"/>
              </w:rPr>
            </w:pPr>
            <w:r w:rsidRPr="00A82D4D">
              <w:rPr>
                <w:rFonts w:hint="eastAsia"/>
                <w:sz w:val="20"/>
                <w:szCs w:val="20"/>
              </w:rPr>
              <w:t>8</w:t>
            </w:r>
            <w:r w:rsidRPr="00A82D4D">
              <w:rPr>
                <w:rFonts w:hint="eastAsia"/>
                <w:sz w:val="20"/>
                <w:szCs w:val="20"/>
              </w:rPr>
              <w:t>．食事療法</w:t>
            </w:r>
          </w:p>
          <w:p w:rsidR="00A82D4D" w:rsidRPr="00A82D4D" w:rsidRDefault="00A82D4D" w:rsidP="00A82D4D">
            <w:pPr>
              <w:spacing w:line="276" w:lineRule="auto"/>
              <w:ind w:leftChars="135" w:left="283" w:firstLineChars="50" w:firstLine="100"/>
              <w:rPr>
                <w:sz w:val="20"/>
                <w:szCs w:val="20"/>
              </w:rPr>
            </w:pPr>
            <w:r w:rsidRPr="00A82D4D">
              <w:rPr>
                <w:rFonts w:hint="eastAsia"/>
                <w:sz w:val="20"/>
                <w:szCs w:val="20"/>
              </w:rPr>
              <w:t>9</w:t>
            </w:r>
            <w:r w:rsidRPr="00A82D4D">
              <w:rPr>
                <w:rFonts w:hint="eastAsia"/>
                <w:sz w:val="20"/>
                <w:szCs w:val="20"/>
              </w:rPr>
              <w:t>．経腸栄養法</w:t>
            </w:r>
          </w:p>
          <w:p w:rsidR="00A82D4D" w:rsidRPr="00A82D4D" w:rsidRDefault="00A82D4D" w:rsidP="00A82D4D">
            <w:pPr>
              <w:spacing w:line="276" w:lineRule="auto"/>
              <w:ind w:leftChars="135" w:left="283"/>
              <w:rPr>
                <w:sz w:val="20"/>
                <w:szCs w:val="20"/>
              </w:rPr>
            </w:pPr>
            <w:r w:rsidRPr="00A82D4D">
              <w:rPr>
                <w:rFonts w:hint="eastAsia"/>
                <w:sz w:val="20"/>
                <w:szCs w:val="20"/>
              </w:rPr>
              <w:t>10</w:t>
            </w:r>
            <w:r w:rsidRPr="00A82D4D">
              <w:rPr>
                <w:rFonts w:hint="eastAsia"/>
                <w:sz w:val="20"/>
                <w:szCs w:val="20"/>
              </w:rPr>
              <w:t>．静脈栄養法</w:t>
            </w:r>
          </w:p>
          <w:p w:rsidR="00A82D4D" w:rsidRPr="00A82D4D" w:rsidRDefault="00A82D4D" w:rsidP="00C627B3">
            <w:pPr>
              <w:ind w:leftChars="135" w:left="283"/>
              <w:rPr>
                <w:rFonts w:asciiTheme="minorEastAsia" w:eastAsiaTheme="minorEastAsia" w:hAnsiTheme="minorEastAsia"/>
                <w:sz w:val="20"/>
                <w:szCs w:val="20"/>
              </w:rPr>
            </w:pPr>
            <w:r w:rsidRPr="00A82D4D">
              <w:rPr>
                <w:rFonts w:hint="eastAsia"/>
                <w:sz w:val="20"/>
                <w:szCs w:val="20"/>
              </w:rPr>
              <w:t>11</w:t>
            </w:r>
            <w:r w:rsidRPr="00A82D4D">
              <w:rPr>
                <w:rFonts w:hint="eastAsia"/>
                <w:sz w:val="20"/>
                <w:szCs w:val="20"/>
              </w:rPr>
              <w:t>．病態栄養に関する薬物</w:t>
            </w:r>
          </w:p>
          <w:p w:rsidR="00766B7B" w:rsidRPr="008075EA" w:rsidRDefault="00766B7B">
            <w:pPr>
              <w:rPr>
                <w:rFonts w:asciiTheme="minorEastAsia" w:eastAsiaTheme="minorEastAsia" w:hAnsiTheme="minorEastAsia"/>
                <w:szCs w:val="21"/>
              </w:rPr>
            </w:pPr>
          </w:p>
        </w:tc>
      </w:tr>
    </w:tbl>
    <w:p w:rsidR="00261B4B" w:rsidRDefault="00346593" w:rsidP="001C3790">
      <w:pPr>
        <w:spacing w:beforeLines="50" w:before="180" w:afterLines="50" w:after="180"/>
        <w:ind w:leftChars="742" w:left="1558"/>
        <w:rPr>
          <w:sz w:val="24"/>
          <w:u w:val="single"/>
        </w:rPr>
      </w:pPr>
      <w:r>
        <w:rPr>
          <w:rFonts w:hint="eastAsia"/>
          <w:sz w:val="20"/>
          <w:szCs w:val="20"/>
        </w:rPr>
        <w:t>本学会</w:t>
      </w:r>
      <w:r w:rsidR="001C3790">
        <w:rPr>
          <w:noProof/>
          <w:sz w:val="20"/>
        </w:rPr>
        <mc:AlternateContent>
          <mc:Choice Requires="wps">
            <w:drawing>
              <wp:anchor distT="0" distB="0" distL="114300" distR="114300" simplePos="0" relativeHeight="251667456" behindDoc="0" locked="0" layoutInCell="1" allowOverlap="1" wp14:anchorId="44745E2C" wp14:editId="3F4D9C52">
                <wp:simplePos x="0" y="0"/>
                <wp:positionH relativeFrom="column">
                  <wp:posOffset>5591810</wp:posOffset>
                </wp:positionH>
                <wp:positionV relativeFrom="paragraph">
                  <wp:posOffset>201930</wp:posOffset>
                </wp:positionV>
                <wp:extent cx="285750" cy="2889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8D9" w:rsidRPr="001C3790" w:rsidRDefault="006578D9" w:rsidP="006578D9">
                            <w:pPr>
                              <w:jc w:val="center"/>
                              <w:rPr>
                                <w:rFonts w:eastAsia="ＤＦＰ太楷書体"/>
                                <w:color w:val="FF5D9F"/>
                                <w:sz w:val="20"/>
                                <w:szCs w:val="20"/>
                              </w:rPr>
                            </w:pPr>
                            <w:r w:rsidRPr="001C3790">
                              <w:rPr>
                                <w:rFonts w:eastAsia="ＤＦＰ太楷書体" w:hint="eastAsia"/>
                                <w:color w:val="FF5D9F"/>
                                <w:sz w:val="20"/>
                                <w:szCs w:val="20"/>
                              </w:rPr>
                              <w:t>病態</w:t>
                            </w:r>
                          </w:p>
                        </w:txbxContent>
                      </wps:txbx>
                      <wps:bodyPr rot="0" vert="eaVert"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45E2C" id="_x0000_t202" coordsize="21600,21600" o:spt="202" path="m,l,21600r21600,l21600,xe">
                <v:stroke joinstyle="miter"/>
                <v:path gradientshapeok="t" o:connecttype="rect"/>
              </v:shapetype>
              <v:shape id="Text Box 5" o:spid="_x0000_s1026" type="#_x0000_t202" style="position:absolute;left:0;text-align:left;margin-left:440.3pt;margin-top:15.9pt;width:22.5pt;height: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" filled="f" stroked="f">
                <v:textbox style="layout-flow:vertical-ideographic" inset=".1mm,.1mm,.1mm,.1mm">
                  <w:txbxContent>
                    <w:p w:rsidR="006578D9" w:rsidRPr="001C3790" w:rsidRDefault="006578D9" w:rsidP="006578D9">
                      <w:pPr>
                        <w:jc w:val="center"/>
                        <w:rPr>
                          <w:rFonts w:eastAsia="ＤＦＰ太楷書体"/>
                          <w:color w:val="FF5D9F"/>
                          <w:sz w:val="20"/>
                          <w:szCs w:val="20"/>
                        </w:rPr>
                      </w:pPr>
                      <w:r w:rsidRPr="001C3790">
                        <w:rPr>
                          <w:rFonts w:eastAsia="ＤＦＰ太楷書体" w:hint="eastAsia"/>
                          <w:color w:val="FF5D9F"/>
                          <w:sz w:val="20"/>
                          <w:szCs w:val="20"/>
                        </w:rPr>
                        <w:t>病態</w:t>
                      </w:r>
                    </w:p>
                  </w:txbxContent>
                </v:textbox>
              </v:shape>
            </w:pict>
          </mc:Fallback>
        </mc:AlternateContent>
      </w:r>
      <w:r w:rsidR="006578D9">
        <w:rPr>
          <w:rFonts w:eastAsia="ＭＳ ゴシック"/>
          <w:noProof/>
          <w:sz w:val="20"/>
        </w:rPr>
        <mc:AlternateContent>
          <mc:Choice Requires="wps">
            <w:drawing>
              <wp:anchor distT="0" distB="0" distL="114300" distR="114300" simplePos="0" relativeHeight="251669504" behindDoc="0" locked="0" layoutInCell="1" allowOverlap="1" wp14:anchorId="576C3DC2" wp14:editId="6E8A232D">
                <wp:simplePos x="0" y="0"/>
                <wp:positionH relativeFrom="column">
                  <wp:posOffset>5585460</wp:posOffset>
                </wp:positionH>
                <wp:positionV relativeFrom="paragraph">
                  <wp:posOffset>189230</wp:posOffset>
                </wp:positionV>
                <wp:extent cx="304800" cy="302260"/>
                <wp:effectExtent l="0" t="0" r="19050" b="2159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2260"/>
                        </a:xfrm>
                        <a:prstGeom prst="ellipse">
                          <a:avLst/>
                        </a:prstGeom>
                        <a:noFill/>
                        <a:ln w="12700">
                          <a:solidFill>
                            <a:srgbClr val="FF6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2241B" id="Oval 6" o:spid="_x0000_s1026" style="position:absolute;left:0;text-align:left;margin-left:439.8pt;margin-top:14.9pt;width:24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" filled="f" strokecolor="#ff6da8" strokeweight="1pt"/>
            </w:pict>
          </mc:Fallback>
        </mc:AlternateContent>
      </w:r>
      <w:r w:rsidR="001C3790">
        <w:rPr>
          <w:rFonts w:hint="eastAsia"/>
          <w:sz w:val="20"/>
          <w:szCs w:val="20"/>
        </w:rPr>
        <w:t>専門医研修認定施設</w:t>
      </w:r>
      <w:r w:rsidR="00852CE4" w:rsidRPr="00852CE4">
        <w:rPr>
          <w:rFonts w:hint="eastAsia"/>
          <w:sz w:val="20"/>
          <w:szCs w:val="20"/>
        </w:rPr>
        <w:t>代表指導医</w:t>
      </w:r>
      <w:r w:rsidR="00852CE4">
        <w:rPr>
          <w:rFonts w:hint="eastAsia"/>
          <w:sz w:val="20"/>
          <w:szCs w:val="20"/>
        </w:rPr>
        <w:t>自署・捺印</w:t>
      </w:r>
      <w:r w:rsidR="00261B4B">
        <w:rPr>
          <w:rFonts w:hint="eastAsia"/>
          <w:sz w:val="24"/>
        </w:rPr>
        <w:t>：</w:t>
      </w:r>
      <w:r w:rsidR="00261B4B">
        <w:rPr>
          <w:rFonts w:hint="eastAsia"/>
          <w:sz w:val="24"/>
          <w:u w:val="single"/>
        </w:rPr>
        <w:t xml:space="preserve"> </w:t>
      </w:r>
      <w:r w:rsidR="00965DD9" w:rsidRPr="00C627B3">
        <w:rPr>
          <w:rFonts w:hint="eastAsia"/>
          <w:sz w:val="28"/>
          <w:szCs w:val="28"/>
          <w:u w:val="single"/>
        </w:rPr>
        <w:t>病態　一郎</w:t>
      </w:r>
      <w:r w:rsidR="00261B4B">
        <w:rPr>
          <w:rFonts w:hint="eastAsia"/>
          <w:sz w:val="24"/>
          <w:u w:val="single"/>
        </w:rPr>
        <w:t xml:space="preserve"> </w:t>
      </w:r>
      <w:r w:rsidR="006578D9" w:rsidRPr="00894C16">
        <w:rPr>
          <w:rFonts w:eastAsia="ＭＳ ゴシック" w:hint="eastAsia"/>
          <w:color w:val="C4BC96"/>
          <w:sz w:val="32"/>
        </w:rPr>
        <w:t>㊞</w:t>
      </w:r>
    </w:p>
    <w:p w:rsidR="00C627B3" w:rsidRPr="008D228F" w:rsidRDefault="00C627B3" w:rsidP="007F34AC">
      <w:pPr>
        <w:spacing w:afterLines="50" w:after="180"/>
        <w:rPr>
          <w:rFonts w:ascii="HGSｺﾞｼｯｸM" w:eastAsia="HGSｺﾞｼｯｸM"/>
          <w:i/>
          <w:sz w:val="20"/>
          <w:szCs w:val="20"/>
        </w:rPr>
      </w:pPr>
    </w:p>
    <w:sectPr w:rsidR="00C627B3" w:rsidRPr="008D228F" w:rsidSect="001267DB">
      <w:footerReference w:type="default" r:id="rId7"/>
      <w:pgSz w:w="11907" w:h="16840"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C50" w:rsidRDefault="00B57C50" w:rsidP="0033615B">
      <w:r>
        <w:separator/>
      </w:r>
    </w:p>
  </w:endnote>
  <w:endnote w:type="continuationSeparator" w:id="0">
    <w:p w:rsidR="00B57C50" w:rsidRDefault="00B57C50" w:rsidP="0033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太楷書体">
    <w:altName w:val="ＭＳ 明朝"/>
    <w:charset w:val="80"/>
    <w:family w:val="auto"/>
    <w:pitch w:val="fixed"/>
    <w:sig w:usb0="00000000"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E9" w:rsidRDefault="007534E9" w:rsidP="007534E9">
    <w:pPr>
      <w:pStyle w:val="a6"/>
      <w:jc w:val="right"/>
    </w:pPr>
    <w:r>
      <w:rPr>
        <w:rFonts w:hint="eastAsia"/>
        <w:color w:val="808080" w:themeColor="background1" w:themeShade="80"/>
        <w:sz w:val="14"/>
        <w:szCs w:val="14"/>
      </w:rPr>
      <w:t>（申）認定施設</w:t>
    </w:r>
    <w:r w:rsidR="00763067">
      <w:rPr>
        <w:rFonts w:hint="eastAsia"/>
        <w:color w:val="808080" w:themeColor="background1" w:themeShade="80"/>
        <w:sz w:val="14"/>
        <w:szCs w:val="14"/>
      </w:rPr>
      <w:t>201</w:t>
    </w:r>
    <w:r w:rsidR="001267DB">
      <w:rPr>
        <w:rFonts w:hint="eastAsia"/>
        <w:color w:val="808080" w:themeColor="background1" w:themeShade="80"/>
        <w:sz w:val="14"/>
        <w:szCs w:val="14"/>
      </w:rPr>
      <w:t>7</w:t>
    </w:r>
    <w:r w:rsidR="00763067">
      <w:rPr>
        <w:rFonts w:hint="eastAsia"/>
        <w:color w:val="808080" w:themeColor="background1" w:themeShade="80"/>
        <w:sz w:val="14"/>
        <w:szCs w:val="14"/>
      </w:rPr>
      <w:t>H2</w:t>
    </w:r>
    <w:r w:rsidR="001267DB">
      <w:rPr>
        <w:rFonts w:hint="eastAsia"/>
        <w:color w:val="808080" w:themeColor="background1" w:themeShade="80"/>
        <w:sz w:val="14"/>
        <w:szCs w:val="14"/>
      </w:rPr>
      <w:t>9</w:t>
    </w:r>
    <w:r w:rsidR="00763067">
      <w:rPr>
        <w:rFonts w:hint="eastAsia"/>
        <w:color w:val="808080" w:themeColor="background1" w:themeShade="80"/>
        <w:sz w:val="14"/>
        <w:szCs w:val="14"/>
      </w:rPr>
      <w:t>／１訂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C50" w:rsidRDefault="00B57C50" w:rsidP="0033615B">
      <w:r>
        <w:separator/>
      </w:r>
    </w:p>
  </w:footnote>
  <w:footnote w:type="continuationSeparator" w:id="0">
    <w:p w:rsidR="00B57C50" w:rsidRDefault="00B57C50" w:rsidP="00336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D"/>
    <w:rsid w:val="0001717F"/>
    <w:rsid w:val="000470A8"/>
    <w:rsid w:val="000E01BF"/>
    <w:rsid w:val="000E15A3"/>
    <w:rsid w:val="00104612"/>
    <w:rsid w:val="001267DB"/>
    <w:rsid w:val="00127BE2"/>
    <w:rsid w:val="00192370"/>
    <w:rsid w:val="001A07CD"/>
    <w:rsid w:val="001A7B68"/>
    <w:rsid w:val="001B5708"/>
    <w:rsid w:val="001B6608"/>
    <w:rsid w:val="001C3790"/>
    <w:rsid w:val="001D5B5B"/>
    <w:rsid w:val="00261B4B"/>
    <w:rsid w:val="0033615B"/>
    <w:rsid w:val="00346593"/>
    <w:rsid w:val="00372266"/>
    <w:rsid w:val="003724F8"/>
    <w:rsid w:val="00384511"/>
    <w:rsid w:val="00387CC5"/>
    <w:rsid w:val="003E1381"/>
    <w:rsid w:val="003E51CB"/>
    <w:rsid w:val="003E61A2"/>
    <w:rsid w:val="004433C1"/>
    <w:rsid w:val="0045724C"/>
    <w:rsid w:val="0045796B"/>
    <w:rsid w:val="004905D0"/>
    <w:rsid w:val="004928BF"/>
    <w:rsid w:val="004F05B2"/>
    <w:rsid w:val="005068F1"/>
    <w:rsid w:val="0052592A"/>
    <w:rsid w:val="00587642"/>
    <w:rsid w:val="005D09F8"/>
    <w:rsid w:val="005E6D63"/>
    <w:rsid w:val="0064231F"/>
    <w:rsid w:val="006578D9"/>
    <w:rsid w:val="006C74E8"/>
    <w:rsid w:val="006F5EA7"/>
    <w:rsid w:val="00702269"/>
    <w:rsid w:val="007039CA"/>
    <w:rsid w:val="007534E9"/>
    <w:rsid w:val="00763067"/>
    <w:rsid w:val="00766B7B"/>
    <w:rsid w:val="00785170"/>
    <w:rsid w:val="007862FF"/>
    <w:rsid w:val="007F0A9D"/>
    <w:rsid w:val="007F34AC"/>
    <w:rsid w:val="008075EA"/>
    <w:rsid w:val="008444AC"/>
    <w:rsid w:val="00851624"/>
    <w:rsid w:val="00852CE4"/>
    <w:rsid w:val="008B3CF1"/>
    <w:rsid w:val="008D227F"/>
    <w:rsid w:val="008D228F"/>
    <w:rsid w:val="00923306"/>
    <w:rsid w:val="00965DD9"/>
    <w:rsid w:val="009A042A"/>
    <w:rsid w:val="009B065D"/>
    <w:rsid w:val="009E0EBE"/>
    <w:rsid w:val="009F4DCA"/>
    <w:rsid w:val="00A30124"/>
    <w:rsid w:val="00A354D6"/>
    <w:rsid w:val="00A629EF"/>
    <w:rsid w:val="00A82D4D"/>
    <w:rsid w:val="00B57C50"/>
    <w:rsid w:val="00BC4FA7"/>
    <w:rsid w:val="00C034B9"/>
    <w:rsid w:val="00C163E8"/>
    <w:rsid w:val="00C17479"/>
    <w:rsid w:val="00C43E18"/>
    <w:rsid w:val="00C60360"/>
    <w:rsid w:val="00C627B3"/>
    <w:rsid w:val="00C64207"/>
    <w:rsid w:val="00C7407B"/>
    <w:rsid w:val="00C97230"/>
    <w:rsid w:val="00CA144C"/>
    <w:rsid w:val="00CB799E"/>
    <w:rsid w:val="00CE70DD"/>
    <w:rsid w:val="00D05FA3"/>
    <w:rsid w:val="00D1499B"/>
    <w:rsid w:val="00D6257B"/>
    <w:rsid w:val="00D73DB6"/>
    <w:rsid w:val="00D744E6"/>
    <w:rsid w:val="00D8690A"/>
    <w:rsid w:val="00E0343D"/>
    <w:rsid w:val="00E11DE4"/>
    <w:rsid w:val="00E21DCF"/>
    <w:rsid w:val="00E40CCB"/>
    <w:rsid w:val="00E56A16"/>
    <w:rsid w:val="00E63A32"/>
    <w:rsid w:val="00E75220"/>
    <w:rsid w:val="00EE3876"/>
    <w:rsid w:val="00F30F8E"/>
    <w:rsid w:val="00F34C0D"/>
    <w:rsid w:val="00F94B98"/>
    <w:rsid w:val="00FF2F03"/>
    <w:rsid w:val="00FF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1E5D8D-F780-4399-BA18-423DF651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615B"/>
    <w:pPr>
      <w:tabs>
        <w:tab w:val="center" w:pos="4252"/>
        <w:tab w:val="right" w:pos="8504"/>
      </w:tabs>
      <w:snapToGrid w:val="0"/>
    </w:pPr>
  </w:style>
  <w:style w:type="character" w:customStyle="1" w:styleId="a5">
    <w:name w:val="ヘッダー (文字)"/>
    <w:basedOn w:val="a0"/>
    <w:link w:val="a4"/>
    <w:uiPriority w:val="99"/>
    <w:rsid w:val="0033615B"/>
  </w:style>
  <w:style w:type="paragraph" w:styleId="a6">
    <w:name w:val="footer"/>
    <w:basedOn w:val="a"/>
    <w:link w:val="a7"/>
    <w:uiPriority w:val="99"/>
    <w:unhideWhenUsed/>
    <w:rsid w:val="0033615B"/>
    <w:pPr>
      <w:tabs>
        <w:tab w:val="center" w:pos="4252"/>
        <w:tab w:val="right" w:pos="8504"/>
      </w:tabs>
      <w:snapToGrid w:val="0"/>
    </w:pPr>
  </w:style>
  <w:style w:type="character" w:customStyle="1" w:styleId="a7">
    <w:name w:val="フッター (文字)"/>
    <w:basedOn w:val="a0"/>
    <w:link w:val="a6"/>
    <w:uiPriority w:val="99"/>
    <w:rsid w:val="0033615B"/>
  </w:style>
  <w:style w:type="paragraph" w:styleId="a8">
    <w:name w:val="Balloon Text"/>
    <w:basedOn w:val="a"/>
    <w:link w:val="a9"/>
    <w:uiPriority w:val="99"/>
    <w:semiHidden/>
    <w:unhideWhenUsed/>
    <w:rsid w:val="003E51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51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E51CB"/>
    <w:rPr>
      <w:sz w:val="18"/>
      <w:szCs w:val="18"/>
    </w:rPr>
  </w:style>
  <w:style w:type="paragraph" w:styleId="ab">
    <w:name w:val="annotation text"/>
    <w:basedOn w:val="a"/>
    <w:link w:val="ac"/>
    <w:uiPriority w:val="99"/>
    <w:semiHidden/>
    <w:unhideWhenUsed/>
    <w:rsid w:val="003E51CB"/>
    <w:pPr>
      <w:jc w:val="left"/>
    </w:pPr>
  </w:style>
  <w:style w:type="character" w:customStyle="1" w:styleId="ac">
    <w:name w:val="コメント文字列 (文字)"/>
    <w:basedOn w:val="a0"/>
    <w:link w:val="ab"/>
    <w:uiPriority w:val="99"/>
    <w:semiHidden/>
    <w:rsid w:val="003E51CB"/>
  </w:style>
  <w:style w:type="paragraph" w:styleId="ad">
    <w:name w:val="annotation subject"/>
    <w:basedOn w:val="ab"/>
    <w:next w:val="ab"/>
    <w:link w:val="ae"/>
    <w:uiPriority w:val="99"/>
    <w:semiHidden/>
    <w:unhideWhenUsed/>
    <w:rsid w:val="003E51CB"/>
    <w:rPr>
      <w:b/>
      <w:bCs/>
    </w:rPr>
  </w:style>
  <w:style w:type="character" w:customStyle="1" w:styleId="ae">
    <w:name w:val="コメント内容 (文字)"/>
    <w:basedOn w:val="ac"/>
    <w:link w:val="ad"/>
    <w:uiPriority w:val="99"/>
    <w:semiHidden/>
    <w:rsid w:val="003E5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E9314-D176-449C-A540-B688A792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文三</dc:creator>
  <cp:lastModifiedBy>nakagawa</cp:lastModifiedBy>
  <cp:revision>5</cp:revision>
  <cp:lastPrinted>2017-04-05T04:15:00Z</cp:lastPrinted>
  <dcterms:created xsi:type="dcterms:W3CDTF">2017-02-11T01:18:00Z</dcterms:created>
  <dcterms:modified xsi:type="dcterms:W3CDTF">2017-05-15T04:58:00Z</dcterms:modified>
</cp:coreProperties>
</file>